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051E64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ENERO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051E64">
        <w:rPr>
          <w:rFonts w:ascii="Arial" w:hAnsi="Arial" w:cs="Arial"/>
          <w:sz w:val="32"/>
          <w:szCs w:val="32"/>
        </w:rPr>
        <w:t>enero</w:t>
      </w:r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 xml:space="preserve">reporta </w:t>
      </w:r>
      <w:r w:rsidR="009F45CB">
        <w:rPr>
          <w:rFonts w:ascii="Arial" w:hAnsi="Arial" w:cs="Arial"/>
          <w:sz w:val="32"/>
          <w:szCs w:val="32"/>
        </w:rPr>
        <w:t>cambios en el padrón de proveedores</w:t>
      </w:r>
      <w:bookmarkStart w:id="0" w:name="_GoBack"/>
      <w:bookmarkEnd w:id="0"/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6F5377"/>
    <w:rsid w:val="00782E5F"/>
    <w:rsid w:val="00797BBE"/>
    <w:rsid w:val="008A6A94"/>
    <w:rsid w:val="00947DB9"/>
    <w:rsid w:val="009F45CB"/>
    <w:rsid w:val="00A844EF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4</cp:revision>
  <dcterms:created xsi:type="dcterms:W3CDTF">2014-12-19T16:28:00Z</dcterms:created>
  <dcterms:modified xsi:type="dcterms:W3CDTF">2015-01-30T19:30:00Z</dcterms:modified>
</cp:coreProperties>
</file>